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7B3B" w14:textId="4C05F609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Uwagi do ogólnego charakteru dokumentu:</w:t>
      </w:r>
    </w:p>
    <w:p w14:paraId="1BBC9229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FF50B0" w14:textId="5DEE51A3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Brak wstępu w postaci wniosków z diagnozy. W tej części można by uzasadnić potrzebę wprowadzenia rozwiązań dotyczących systemu transportu miejskiego odpowiednich i dostępnych dla wszystkich grup użytkowników z uwzględnieniem grup społecznie wrażliwych, płci i w nawiązaniu do zmian demograficznych.</w:t>
      </w:r>
    </w:p>
    <w:p w14:paraId="1ABEB900" w14:textId="21CC0639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2B178EA7" w14:textId="468E94DD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606A67">
        <w:rPr>
          <w:rFonts w:asciiTheme="majorHAnsi" w:hAnsiTheme="majorHAnsi" w:cstheme="majorHAnsi"/>
          <w:sz w:val="22"/>
          <w:szCs w:val="22"/>
          <w:highlight w:val="green"/>
        </w:rPr>
        <w:t xml:space="preserve">Odp.: </w:t>
      </w:r>
      <w:r w:rsidR="00606A67" w:rsidRPr="00606A67">
        <w:rPr>
          <w:rFonts w:asciiTheme="majorHAnsi" w:hAnsiTheme="majorHAnsi" w:cstheme="majorHAnsi"/>
          <w:sz w:val="22"/>
          <w:szCs w:val="22"/>
          <w:highlight w:val="green"/>
        </w:rPr>
        <w:t>W dokumencie dodano rozdział pt. Wprowadzenie, gdzie wyjaśniono pewne kwestie.</w:t>
      </w:r>
    </w:p>
    <w:p w14:paraId="4D8F2E38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BC749FF" w14:textId="41C85D42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W proponowanych rozwiązaniach brak odpowiedniego nacisku na poprawę klimatu, rozwiązania oparte na przyrodzie, związane z zabezpieczeniem bioróżnorodności.</w:t>
      </w:r>
    </w:p>
    <w:p w14:paraId="3EAE767B" w14:textId="46042DCA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4E0F46A9" w14:textId="449A320A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113550">
        <w:rPr>
          <w:rFonts w:asciiTheme="majorHAnsi" w:hAnsiTheme="majorHAnsi" w:cstheme="majorHAnsi"/>
          <w:sz w:val="22"/>
          <w:szCs w:val="22"/>
          <w:highlight w:val="green"/>
        </w:rPr>
        <w:t xml:space="preserve">Odp.: </w:t>
      </w:r>
      <w:r w:rsidR="0036405D" w:rsidRPr="00113550">
        <w:rPr>
          <w:rFonts w:asciiTheme="majorHAnsi" w:hAnsiTheme="majorHAnsi" w:cstheme="majorHAnsi"/>
          <w:sz w:val="22"/>
          <w:szCs w:val="22"/>
          <w:highlight w:val="green"/>
        </w:rPr>
        <w:t>Działania i rozwiązania dotyczą w głównej mierze poprawy negatywnych zmian klimatycznych. Większość działań skupia się na ograniczaniu ruchu samochodowego a promowaniu poruszania się pieszo i rowerem. Proponuje się rozwiązania wprowadzające elektromobilność, promowanie transportu zbiorowego, wprowadzanie ekologicznego taboru itp.</w:t>
      </w:r>
      <w:r w:rsidR="000316EF" w:rsidRPr="00113550">
        <w:rPr>
          <w:rFonts w:asciiTheme="majorHAnsi" w:hAnsiTheme="majorHAnsi" w:cstheme="majorHAnsi"/>
          <w:sz w:val="22"/>
          <w:szCs w:val="22"/>
          <w:highlight w:val="green"/>
        </w:rPr>
        <w:t xml:space="preserve"> Również przekształcenia funkcjonalne i infrastrukturalne ulic są zorientowane na działania poprawiające sytuację z</w:t>
      </w:r>
      <w:r w:rsidR="00113550" w:rsidRPr="00113550">
        <w:rPr>
          <w:rFonts w:asciiTheme="majorHAnsi" w:hAnsiTheme="majorHAnsi" w:cstheme="majorHAnsi"/>
          <w:sz w:val="22"/>
          <w:szCs w:val="22"/>
          <w:highlight w:val="green"/>
        </w:rPr>
        <w:t>e złym oddziaływaniem transportu na środowisko.</w:t>
      </w:r>
    </w:p>
    <w:p w14:paraId="07A8067F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276EC894" w14:textId="042FD97C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W dokumencie powinno znaleźć się uzasadnienie do lokalizacji infrastruktury i proponowanych rozwiązań transportowych w powiązaniu z przeprowadzonym badaniem ruchu i aktualizacją modelu. Informacja jakie potrzeby wynikają z tego modelu byłyby obiektywnym uzasadnieniem wprowadzanej dokumentem logiki zmian.</w:t>
      </w:r>
    </w:p>
    <w:p w14:paraId="3AB70FE3" w14:textId="1BE946E4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555E53AA" w14:textId="77777777" w:rsidR="00113550" w:rsidRPr="009E7490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  <w:r w:rsidRPr="009E7490">
        <w:rPr>
          <w:rFonts w:asciiTheme="majorHAnsi" w:hAnsiTheme="majorHAnsi" w:cstheme="majorHAnsi"/>
          <w:sz w:val="22"/>
          <w:szCs w:val="22"/>
          <w:highlight w:val="green"/>
        </w:rPr>
        <w:t>Odp.:</w:t>
      </w:r>
      <w:r w:rsidR="00113550" w:rsidRPr="009E7490">
        <w:rPr>
          <w:rFonts w:asciiTheme="majorHAnsi" w:hAnsiTheme="majorHAnsi" w:cstheme="majorHAnsi"/>
          <w:sz w:val="22"/>
          <w:szCs w:val="22"/>
          <w:highlight w:val="green"/>
        </w:rPr>
        <w:t xml:space="preserve"> Proponowana infrastruktura i rozwiązania uwzględniają wnioski z badań natężenia ruchu i modelu ruchu. Logika zmian opiera się na ograniczaniu ruchu w centrum (co widać na wydrukach z modelu w raporcie z aktualizacji modelu) oraz przekształcenia funkcjonalne i infrastrukturalne na ciągach </w:t>
      </w:r>
      <w:proofErr w:type="spellStart"/>
      <w:r w:rsidR="00113550" w:rsidRPr="009E7490">
        <w:rPr>
          <w:rFonts w:asciiTheme="majorHAnsi" w:hAnsiTheme="majorHAnsi" w:cstheme="majorHAnsi"/>
          <w:sz w:val="22"/>
          <w:szCs w:val="22"/>
          <w:highlight w:val="green"/>
        </w:rPr>
        <w:t>obwodnicowych</w:t>
      </w:r>
      <w:proofErr w:type="spellEnd"/>
      <w:r w:rsidR="00113550" w:rsidRPr="009E7490">
        <w:rPr>
          <w:rFonts w:asciiTheme="majorHAnsi" w:hAnsiTheme="majorHAnsi" w:cstheme="majorHAnsi"/>
          <w:sz w:val="22"/>
          <w:szCs w:val="22"/>
          <w:highlight w:val="green"/>
        </w:rPr>
        <w:t xml:space="preserve"> prowadzące do zmniejszenia natężeń ruchu w obszarach centralnych miasta. Także obszary ruchu uspokojonego proponowane w Radomiu oraz w centrach gmin wynikają z danych, które wskazują na potoki </w:t>
      </w:r>
      <w:proofErr w:type="spellStart"/>
      <w:r w:rsidR="00113550" w:rsidRPr="009E7490">
        <w:rPr>
          <w:rFonts w:asciiTheme="majorHAnsi" w:hAnsiTheme="majorHAnsi" w:cstheme="majorHAnsi"/>
          <w:sz w:val="22"/>
          <w:szCs w:val="22"/>
          <w:highlight w:val="green"/>
        </w:rPr>
        <w:t>nateżęń</w:t>
      </w:r>
      <w:proofErr w:type="spellEnd"/>
      <w:r w:rsidR="00113550" w:rsidRPr="009E7490">
        <w:rPr>
          <w:rFonts w:asciiTheme="majorHAnsi" w:hAnsiTheme="majorHAnsi" w:cstheme="majorHAnsi"/>
          <w:sz w:val="22"/>
          <w:szCs w:val="22"/>
          <w:highlight w:val="green"/>
        </w:rPr>
        <w:t xml:space="preserve"> na konkretnych ciągach.</w:t>
      </w:r>
    </w:p>
    <w:p w14:paraId="3F6794E0" w14:textId="77777777" w:rsidR="00113550" w:rsidRPr="009E7490" w:rsidRDefault="00113550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3B16A08E" w14:textId="4BBE6B3C" w:rsidR="00B04A8D" w:rsidRPr="00B04A8D" w:rsidRDefault="00113550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9E7490">
        <w:rPr>
          <w:rFonts w:asciiTheme="majorHAnsi" w:hAnsiTheme="majorHAnsi" w:cstheme="majorHAnsi"/>
          <w:sz w:val="22"/>
          <w:szCs w:val="22"/>
          <w:highlight w:val="green"/>
        </w:rPr>
        <w:t>Można dodać zapisy rozwijające niektóre z opisów działań, które będą wskazywać, że proponowane lokalizacje nie są przypadkowe a wynikają z poprzednio prowadzonych badań, jed</w:t>
      </w:r>
      <w:r w:rsidR="009E7490" w:rsidRPr="009E7490">
        <w:rPr>
          <w:rFonts w:asciiTheme="majorHAnsi" w:hAnsiTheme="majorHAnsi" w:cstheme="majorHAnsi"/>
          <w:sz w:val="22"/>
          <w:szCs w:val="22"/>
          <w:highlight w:val="green"/>
        </w:rPr>
        <w:t>nak tego typu zapisy dodaliśmy do wprowadzenia :)</w:t>
      </w:r>
    </w:p>
    <w:p w14:paraId="0A1B35F1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6011A2DD" w14:textId="06F159FB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Brak wskazań do lokalizacji głównych ciągów komunikacyjnych i infrastruktury pieszej.</w:t>
      </w:r>
    </w:p>
    <w:p w14:paraId="74159685" w14:textId="7B3C7030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6E1A3549" w14:textId="5902162D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0316EF">
        <w:rPr>
          <w:rFonts w:asciiTheme="majorHAnsi" w:hAnsiTheme="majorHAnsi" w:cstheme="majorHAnsi"/>
          <w:sz w:val="22"/>
          <w:szCs w:val="22"/>
          <w:highlight w:val="green"/>
        </w:rPr>
        <w:t xml:space="preserve">Odp.: </w:t>
      </w:r>
      <w:r w:rsidR="000316EF" w:rsidRPr="000316EF">
        <w:rPr>
          <w:rFonts w:asciiTheme="majorHAnsi" w:hAnsiTheme="majorHAnsi" w:cstheme="majorHAnsi"/>
          <w:sz w:val="22"/>
          <w:szCs w:val="22"/>
          <w:highlight w:val="green"/>
        </w:rPr>
        <w:t>Do dyskusji – czy rozdzielamy ciągi komunikacyjne piesze i rowerowe i wskazujemy osobno piesze, czy zakładamy że przy ciągach rowerowych zakładamy również ciągi piesze.</w:t>
      </w:r>
    </w:p>
    <w:p w14:paraId="42607C01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1FA1F4F8" w14:textId="0A820D41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>Brak określonych procedur wdrażania dokumentu (kto za co odpowiedzialny), w przypadku zmian i inwestycji samorządowych wskazanie zasobów i możliwości, a w przypadku jeżeli pewne rozwiązania wymagają zmian na wyższym szczeblu i są niezależne od JST, to można wskazać to jako barierę. Powinny zostać wskazane m.in. ramy prawne i strukturalne integracji wybranych elementów funkcjonalnych zarządzania systemem mobilności.</w:t>
      </w:r>
    </w:p>
    <w:p w14:paraId="3A4336C1" w14:textId="3F98502C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0DA719D7" w14:textId="5383622B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  <w:r w:rsidRPr="00B04A8D">
        <w:rPr>
          <w:rFonts w:asciiTheme="majorHAnsi" w:hAnsiTheme="majorHAnsi" w:cstheme="majorHAnsi"/>
          <w:sz w:val="22"/>
          <w:szCs w:val="22"/>
          <w:highlight w:val="green"/>
        </w:rPr>
        <w:t xml:space="preserve">Odp.: </w:t>
      </w:r>
      <w:proofErr w:type="spellStart"/>
      <w:r w:rsidRPr="00B04A8D">
        <w:rPr>
          <w:rFonts w:asciiTheme="majorHAnsi" w:hAnsiTheme="majorHAnsi" w:cstheme="majorHAnsi"/>
          <w:sz w:val="22"/>
          <w:szCs w:val="22"/>
          <w:highlight w:val="green"/>
        </w:rPr>
        <w:t>Tzw</w:t>
      </w:r>
      <w:proofErr w:type="spellEnd"/>
      <w:r w:rsidRPr="00B04A8D">
        <w:rPr>
          <w:rFonts w:asciiTheme="majorHAnsi" w:hAnsiTheme="majorHAnsi" w:cstheme="majorHAnsi"/>
          <w:sz w:val="22"/>
          <w:szCs w:val="22"/>
          <w:highlight w:val="green"/>
        </w:rPr>
        <w:t xml:space="preserve"> „właściciele działań” będą uwzględnieni w projekcie </w:t>
      </w:r>
      <w:proofErr w:type="spellStart"/>
      <w:r w:rsidRPr="00B04A8D">
        <w:rPr>
          <w:rFonts w:asciiTheme="majorHAnsi" w:hAnsiTheme="majorHAnsi" w:cstheme="majorHAnsi"/>
          <w:sz w:val="22"/>
          <w:szCs w:val="22"/>
          <w:highlight w:val="green"/>
        </w:rPr>
        <w:t>SUMPa</w:t>
      </w:r>
      <w:proofErr w:type="spellEnd"/>
      <w:r w:rsidRPr="00B04A8D">
        <w:rPr>
          <w:rFonts w:asciiTheme="majorHAnsi" w:hAnsiTheme="majorHAnsi" w:cstheme="majorHAnsi"/>
          <w:sz w:val="22"/>
          <w:szCs w:val="22"/>
          <w:highlight w:val="green"/>
        </w:rPr>
        <w:t>. Wstępny projekt nie zawiera tych zagadnień, gdyż jest on zarysem scenariuszy i działań aby przygotować się do II Etapu Konsultacji z mieszkańcami.</w:t>
      </w:r>
    </w:p>
    <w:p w14:paraId="613AAE98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17D7D5DA" w14:textId="77777777" w:rsidR="00B33FB8" w:rsidRDefault="00B33FB8">
      <w:pPr>
        <w:spacing w:after="160" w:line="259" w:lineRule="auto"/>
        <w:rPr>
          <w:rFonts w:asciiTheme="majorHAnsi" w:eastAsia="Noto Serif CJK SC" w:hAnsiTheme="majorHAnsi" w:cstheme="majorHAnsi"/>
          <w:b/>
          <w:bCs/>
          <w:kern w:val="3"/>
          <w:lang w:eastAsia="zh-CN"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233F8B2A" w14:textId="3127C859" w:rsidR="00123D27" w:rsidRPr="00B04A8D" w:rsidRDefault="00B33FB8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lastRenderedPageBreak/>
        <w:t>B</w:t>
      </w:r>
      <w:r w:rsidR="00123D27" w:rsidRPr="00B04A8D">
        <w:rPr>
          <w:rFonts w:asciiTheme="majorHAnsi" w:hAnsiTheme="majorHAnsi" w:cstheme="majorHAnsi"/>
          <w:b/>
          <w:bCs/>
          <w:sz w:val="22"/>
          <w:szCs w:val="22"/>
        </w:rPr>
        <w:t>rak wskaźników bazowych, okresowych i docelowych. W dokumencie powinno zostać określone co najmniej 13 wskaźników określonych zgodnie z metodyką wskazaną przez Komisję Europejską (SUMI). W dokumentach aplikacyjnych do CUPT zostały określone 4 wskaźniki, które muszą być przeanalizowane w ramach opracowania dokumentu już na tym etapie: bezpieczeństwo ruchu drogowego, dostęp do publicznego transportu zbiorowego (zgodnie ze wskazanym wzorem), ograniczenie emisji gazów cieplarnianych, jakość powietrza.</w:t>
      </w:r>
    </w:p>
    <w:p w14:paraId="3E1E58B9" w14:textId="2D3E8641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259E9F4" w14:textId="2F74220A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  <w:r w:rsidRPr="00B04A8D">
        <w:rPr>
          <w:rFonts w:asciiTheme="majorHAnsi" w:hAnsiTheme="majorHAnsi" w:cstheme="majorHAnsi"/>
          <w:sz w:val="22"/>
          <w:szCs w:val="22"/>
          <w:highlight w:val="green"/>
        </w:rPr>
        <w:t xml:space="preserve">Odp.: Podobnie jak wyżej – wskaźniki muszą znaleźć się w </w:t>
      </w:r>
      <w:proofErr w:type="spellStart"/>
      <w:r w:rsidRPr="00B04A8D">
        <w:rPr>
          <w:rFonts w:asciiTheme="majorHAnsi" w:hAnsiTheme="majorHAnsi" w:cstheme="majorHAnsi"/>
          <w:sz w:val="22"/>
          <w:szCs w:val="22"/>
          <w:highlight w:val="green"/>
        </w:rPr>
        <w:t>SUMPie</w:t>
      </w:r>
      <w:proofErr w:type="spellEnd"/>
      <w:r w:rsidRPr="00B04A8D">
        <w:rPr>
          <w:rFonts w:asciiTheme="majorHAnsi" w:hAnsiTheme="majorHAnsi" w:cstheme="majorHAnsi"/>
          <w:sz w:val="22"/>
          <w:szCs w:val="22"/>
          <w:highlight w:val="green"/>
        </w:rPr>
        <w:t xml:space="preserve"> i będą one wskazane, ale dopiero w projekcie SUMP oraz w docelowym SUMP.</w:t>
      </w:r>
    </w:p>
    <w:p w14:paraId="6CD745DB" w14:textId="77777777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57CA7F28" w14:textId="1E43E857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B04A8D">
        <w:rPr>
          <w:rFonts w:asciiTheme="majorHAnsi" w:hAnsiTheme="majorHAnsi" w:cstheme="majorHAnsi"/>
          <w:b/>
          <w:bCs/>
          <w:sz w:val="22"/>
          <w:szCs w:val="22"/>
        </w:rPr>
        <w:t xml:space="preserve">Brak oszacowania kosztów </w:t>
      </w:r>
      <w:proofErr w:type="spellStart"/>
      <w:r w:rsidRPr="00B04A8D">
        <w:rPr>
          <w:rFonts w:asciiTheme="majorHAnsi" w:hAnsiTheme="majorHAnsi" w:cstheme="majorHAnsi"/>
          <w:b/>
          <w:bCs/>
          <w:sz w:val="22"/>
          <w:szCs w:val="22"/>
        </w:rPr>
        <w:t>poszcególnych</w:t>
      </w:r>
      <w:proofErr w:type="spellEnd"/>
      <w:r w:rsidRPr="00B04A8D">
        <w:rPr>
          <w:rFonts w:asciiTheme="majorHAnsi" w:hAnsiTheme="majorHAnsi" w:cstheme="majorHAnsi"/>
          <w:b/>
          <w:bCs/>
          <w:sz w:val="22"/>
          <w:szCs w:val="22"/>
        </w:rPr>
        <w:t xml:space="preserve"> scenariuszy oraz wskazania źródeł finansowania poszczególnych rozwiązań w perspektywie co najmniej 3 - 10 lat.</w:t>
      </w:r>
    </w:p>
    <w:p w14:paraId="22F6C52E" w14:textId="6FF73266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E7129C7" w14:textId="2FBD098C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  <w:r w:rsidRPr="00B04A8D">
        <w:rPr>
          <w:rFonts w:asciiTheme="majorHAnsi" w:hAnsiTheme="majorHAnsi" w:cstheme="majorHAnsi"/>
          <w:sz w:val="22"/>
          <w:szCs w:val="22"/>
          <w:highlight w:val="green"/>
        </w:rPr>
        <w:t>Odp.: Źródła i finansowanie również znajdzie się w następnej wersji raportu – na tym etapie nie wskazujemy źródeł finansowania w dokumencie.</w:t>
      </w:r>
    </w:p>
    <w:p w14:paraId="0E7D0484" w14:textId="77777777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6FFA841F" w14:textId="05B52996" w:rsidR="00123D27" w:rsidRPr="00B04A8D" w:rsidRDefault="00B04A8D" w:rsidP="00B04A8D">
      <w:pPr>
        <w:jc w:val="both"/>
        <w:rPr>
          <w:rFonts w:asciiTheme="majorHAnsi" w:hAnsiTheme="majorHAnsi" w:cstheme="majorHAnsi"/>
          <w:b/>
          <w:bCs/>
          <w:lang w:eastAsia="en-US"/>
        </w:rPr>
      </w:pPr>
      <w:r w:rsidRPr="00B04A8D">
        <w:rPr>
          <w:rFonts w:asciiTheme="majorHAnsi" w:hAnsiTheme="majorHAnsi" w:cstheme="majorHAnsi"/>
          <w:b/>
          <w:bCs/>
          <w:lang w:eastAsia="en-US"/>
        </w:rPr>
        <w:t>SZ: Z</w:t>
      </w:r>
      <w:r w:rsidR="00123D27" w:rsidRPr="00B04A8D">
        <w:rPr>
          <w:rFonts w:asciiTheme="majorHAnsi" w:hAnsiTheme="majorHAnsi" w:cstheme="majorHAnsi"/>
          <w:b/>
          <w:bCs/>
          <w:lang w:eastAsia="en-US"/>
        </w:rPr>
        <w:t>e swojej strony bardzo proszę o przeanalizowanie Zaleceń Komisji Europejskiej z dnia 8.3.2023 – 1524 i konieczności wprowadzenia zapisów w SUMP wypełniających zapisy załącznika do zaleceń komisji.</w:t>
      </w:r>
    </w:p>
    <w:p w14:paraId="3FEF176E" w14:textId="120919B7" w:rsidR="00123D27" w:rsidRDefault="00123D27" w:rsidP="00B04A8D">
      <w:pPr>
        <w:jc w:val="both"/>
        <w:rPr>
          <w:rFonts w:asciiTheme="majorHAnsi" w:hAnsiTheme="majorHAnsi" w:cstheme="majorHAnsi"/>
          <w:lang w:eastAsia="en-US"/>
        </w:rPr>
      </w:pPr>
    </w:p>
    <w:p w14:paraId="3B5D72E3" w14:textId="50650EFD" w:rsidR="00B04A8D" w:rsidRPr="00B04A8D" w:rsidRDefault="00B04A8D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0316EF">
        <w:rPr>
          <w:rFonts w:asciiTheme="majorHAnsi" w:hAnsiTheme="majorHAnsi" w:cstheme="majorHAnsi"/>
          <w:sz w:val="22"/>
          <w:szCs w:val="22"/>
          <w:highlight w:val="green"/>
        </w:rPr>
        <w:t xml:space="preserve">Odp.: </w:t>
      </w:r>
      <w:r w:rsidR="00727A88" w:rsidRPr="000316EF">
        <w:rPr>
          <w:rFonts w:asciiTheme="majorHAnsi" w:hAnsiTheme="majorHAnsi" w:cstheme="majorHAnsi"/>
          <w:sz w:val="22"/>
          <w:szCs w:val="22"/>
          <w:highlight w:val="green"/>
        </w:rPr>
        <w:t xml:space="preserve"> </w:t>
      </w:r>
      <w:r w:rsidR="000316EF" w:rsidRPr="000316EF">
        <w:rPr>
          <w:rFonts w:asciiTheme="majorHAnsi" w:hAnsiTheme="majorHAnsi" w:cstheme="majorHAnsi"/>
          <w:sz w:val="22"/>
          <w:szCs w:val="22"/>
          <w:highlight w:val="green"/>
        </w:rPr>
        <w:t>Mamy na uwadze Zalecenia Komisji Europejskiej podczas opracowywania raportów</w:t>
      </w:r>
    </w:p>
    <w:p w14:paraId="022C3A21" w14:textId="565CA61C" w:rsidR="00B04A8D" w:rsidRPr="00B04A8D" w:rsidRDefault="00B04A8D" w:rsidP="00B04A8D">
      <w:pPr>
        <w:jc w:val="both"/>
        <w:rPr>
          <w:rFonts w:asciiTheme="majorHAnsi" w:hAnsiTheme="majorHAnsi" w:cstheme="majorHAnsi"/>
        </w:rPr>
      </w:pPr>
    </w:p>
    <w:p w14:paraId="5262B0B9" w14:textId="77777777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2F229A46" w14:textId="77777777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5D854CF0" w14:textId="77777777" w:rsidR="00123D27" w:rsidRPr="00B04A8D" w:rsidRDefault="00123D27" w:rsidP="00B04A8D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499F559" w14:textId="77777777" w:rsidR="00853BBD" w:rsidRPr="00B04A8D" w:rsidRDefault="00853BBD" w:rsidP="00B04A8D">
      <w:pPr>
        <w:jc w:val="both"/>
        <w:rPr>
          <w:rFonts w:asciiTheme="majorHAnsi" w:hAnsiTheme="majorHAnsi" w:cstheme="majorHAnsi"/>
        </w:rPr>
      </w:pPr>
    </w:p>
    <w:sectPr w:rsidR="00853BBD" w:rsidRPr="00B04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DejaVu Sans">
    <w:altName w:val="Verdana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FC"/>
    <w:rsid w:val="000316EF"/>
    <w:rsid w:val="00113550"/>
    <w:rsid w:val="00123D27"/>
    <w:rsid w:val="002E2147"/>
    <w:rsid w:val="0036405D"/>
    <w:rsid w:val="00462529"/>
    <w:rsid w:val="004A646C"/>
    <w:rsid w:val="005C1F91"/>
    <w:rsid w:val="00606A67"/>
    <w:rsid w:val="00655AFC"/>
    <w:rsid w:val="00727A88"/>
    <w:rsid w:val="0078362A"/>
    <w:rsid w:val="00853BBD"/>
    <w:rsid w:val="009557F1"/>
    <w:rsid w:val="009E7490"/>
    <w:rsid w:val="00B04A8D"/>
    <w:rsid w:val="00B33FB8"/>
    <w:rsid w:val="00D12BE6"/>
    <w:rsid w:val="00D650B5"/>
    <w:rsid w:val="00EC08B6"/>
    <w:rsid w:val="00F7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8611"/>
  <w15:chartTrackingRefBased/>
  <w15:docId w15:val="{32C8BE7B-751C-41D0-9277-AF5864B6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BE6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3D27"/>
    <w:pPr>
      <w:suppressAutoHyphens/>
      <w:autoSpaceDN w:val="0"/>
      <w:spacing w:after="0" w:line="240" w:lineRule="auto"/>
    </w:pPr>
    <w:rPr>
      <w:rFonts w:ascii="Liberation Serif" w:eastAsia="Noto Serif CJK SC" w:hAnsi="Liberation Serif" w:cs="DejaVu Sans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Ściga</dc:creator>
  <cp:keywords/>
  <dc:description/>
  <cp:lastModifiedBy>Szymon Ściga</cp:lastModifiedBy>
  <cp:revision>12</cp:revision>
  <dcterms:created xsi:type="dcterms:W3CDTF">2023-03-21T07:06:00Z</dcterms:created>
  <dcterms:modified xsi:type="dcterms:W3CDTF">2023-03-24T10:54:00Z</dcterms:modified>
</cp:coreProperties>
</file>